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62B" w:rsidRDefault="00842CE2">
      <w:pPr>
        <w:jc w:val="center"/>
        <w:rPr>
          <w:b/>
          <w:sz w:val="36"/>
        </w:rPr>
      </w:pPr>
      <w:r w:rsidRPr="003F5FD2">
        <w:rPr>
          <w:b/>
          <w:sz w:val="36"/>
        </w:rPr>
        <w:t xml:space="preserve">A Bill to </w:t>
      </w:r>
      <w:r w:rsidR="00B3462B">
        <w:rPr>
          <w:b/>
          <w:sz w:val="36"/>
        </w:rPr>
        <w:t xml:space="preserve">Expand Scholarships for </w:t>
      </w:r>
    </w:p>
    <w:p w:rsidR="00842CE2" w:rsidRPr="003F5FD2" w:rsidRDefault="00B3462B">
      <w:pPr>
        <w:jc w:val="center"/>
        <w:rPr>
          <w:b/>
          <w:sz w:val="36"/>
        </w:rPr>
      </w:pPr>
      <w:r>
        <w:rPr>
          <w:b/>
          <w:sz w:val="36"/>
        </w:rPr>
        <w:t>Opportunity and Results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B3462B">
        <w:rPr>
          <w:sz w:val="24"/>
        </w:rPr>
        <w:t>The Scholarships for Opportunity and Results Program (SOAR) is extended to every student currently enrolled in a school within the boundaries of the District of Colombia, regardless of their socioeconomic status or the performance of their home school</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B3462B">
        <w:rPr>
          <w:sz w:val="24"/>
        </w:rPr>
        <w:t>The SOAR program funds may be used to provide students with the opportunity to attend private or charter schools within D.C., provided those receiving schools utilize internal fiscal and quality controls and are fully accredited by an approved accreditation organization</w:t>
      </w:r>
      <w:r w:rsidRPr="003F5FD2">
        <w:rPr>
          <w:sz w:val="24"/>
        </w:rPr>
        <w:t>.</w:t>
      </w:r>
    </w:p>
    <w:p w:rsidR="00CE1DB7" w:rsidRPr="00CE1DB7" w:rsidRDefault="00842CE2" w:rsidP="00CE1DB7">
      <w:pPr>
        <w:spacing w:line="480" w:lineRule="auto"/>
        <w:ind w:left="1440" w:hanging="1440"/>
        <w:rPr>
          <w:b/>
          <w:bCs/>
          <w:sz w:val="24"/>
        </w:rPr>
      </w:pPr>
      <w:r w:rsidRPr="003F5FD2">
        <w:rPr>
          <w:b/>
          <w:caps/>
          <w:sz w:val="24"/>
        </w:rPr>
        <w:t>Section 3</w:t>
      </w:r>
      <w:r w:rsidRPr="003F5FD2">
        <w:rPr>
          <w:b/>
          <w:sz w:val="24"/>
        </w:rPr>
        <w:t>.</w:t>
      </w:r>
      <w:r w:rsidRPr="003F5FD2">
        <w:rPr>
          <w:sz w:val="24"/>
        </w:rPr>
        <w:tab/>
      </w:r>
      <w:r w:rsidR="00B3462B">
        <w:rPr>
          <w:sz w:val="24"/>
        </w:rPr>
        <w:t>The Secretary of Education and the Mayor of Washington, D.</w:t>
      </w:r>
      <w:r w:rsidR="00CE1DB7">
        <w:rPr>
          <w:sz w:val="24"/>
        </w:rPr>
        <w:t xml:space="preserve"> </w:t>
      </w:r>
      <w:r w:rsidR="00B3462B">
        <w:rPr>
          <w:sz w:val="24"/>
        </w:rPr>
        <w:t xml:space="preserve">C. will oversee the expansion of SOAR.  Funds shall be provided through the </w:t>
      </w:r>
      <w:r w:rsidR="00CE1DB7">
        <w:rPr>
          <w:sz w:val="24"/>
        </w:rPr>
        <w:t xml:space="preserve">appropriations for D. C. as provided under </w:t>
      </w:r>
      <w:r w:rsidR="00CE1DB7" w:rsidRPr="00CE1DB7">
        <w:rPr>
          <w:bCs/>
          <w:sz w:val="24"/>
        </w:rPr>
        <w:t>38–1853.14</w:t>
      </w:r>
      <w:r w:rsidR="00CE1DB7">
        <w:rPr>
          <w:bCs/>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CE1DB7">
        <w:rPr>
          <w:sz w:val="24"/>
        </w:rPr>
        <w:t>This will take effect on August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CE1DB7">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B3462B"/>
    <w:rsid w:val="00CE1DB7"/>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737627">
      <w:bodyDiv w:val="1"/>
      <w:marLeft w:val="0"/>
      <w:marRight w:val="0"/>
      <w:marTop w:val="0"/>
      <w:marBottom w:val="0"/>
      <w:divBdr>
        <w:top w:val="none" w:sz="0" w:space="0" w:color="auto"/>
        <w:left w:val="none" w:sz="0" w:space="0" w:color="auto"/>
        <w:bottom w:val="none" w:sz="0" w:space="0" w:color="auto"/>
        <w:right w:val="none" w:sz="0" w:space="0" w:color="auto"/>
      </w:divBdr>
    </w:div>
    <w:div w:id="97008835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1049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2016-04-29T18:36:00Z</dcterms:created>
  <dcterms:modified xsi:type="dcterms:W3CDTF">2016-04-29T18:36:00Z</dcterms:modified>
  <cp:category/>
</cp:coreProperties>
</file>